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064" w:rsidRDefault="001C38FD">
      <w:pPr>
        <w:ind w:right="1983"/>
        <w:jc w:val="both"/>
        <w:rPr>
          <w:rFonts w:ascii="Book Antiqua" w:hAnsi="Book Antiqua"/>
          <w:sz w:val="20"/>
        </w:rPr>
      </w:pPr>
      <w:r>
        <w:rPr>
          <w:noProof/>
          <w:lang w:eastAsia="it-IT"/>
        </w:rPr>
        <w:drawing>
          <wp:anchor distT="0" distB="0" distL="114935" distR="0" simplePos="0" relativeHeight="251657728" behindDoc="0" locked="0" layoutInCell="1" allowOverlap="1">
            <wp:simplePos x="0" y="0"/>
            <wp:positionH relativeFrom="page">
              <wp:posOffset>4723130</wp:posOffset>
            </wp:positionH>
            <wp:positionV relativeFrom="page">
              <wp:posOffset>899795</wp:posOffset>
            </wp:positionV>
            <wp:extent cx="2113915" cy="1083310"/>
            <wp:effectExtent l="0" t="0" r="635" b="2540"/>
            <wp:wrapSquare wrapText="bothSides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4" r="18935" b="45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083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064" w:rsidRDefault="00554064">
      <w:pPr>
        <w:jc w:val="both"/>
        <w:rPr>
          <w:rFonts w:ascii="Book Antiqua" w:hAnsi="Book Antiqua"/>
          <w:sz w:val="20"/>
        </w:rPr>
      </w:pPr>
    </w:p>
    <w:p w:rsidR="00554064" w:rsidRDefault="00554064">
      <w:pPr>
        <w:jc w:val="both"/>
        <w:rPr>
          <w:rFonts w:ascii="Book Antiqua" w:hAnsi="Book Antiqua"/>
          <w:sz w:val="20"/>
        </w:rPr>
      </w:pPr>
    </w:p>
    <w:p w:rsidR="00554064" w:rsidRDefault="001C38FD">
      <w:pPr>
        <w:pStyle w:val="Titolo2"/>
        <w:jc w:val="center"/>
        <w:rPr>
          <w:rFonts w:ascii="Clarendon Condensed" w:hAnsi="Clarendon Condensed"/>
        </w:rPr>
      </w:pPr>
      <w:r>
        <w:rPr>
          <w:rFonts w:ascii="Clarendon Condensed" w:hAnsi="Clarendon Condensed"/>
        </w:rPr>
        <w:t>9</w:t>
      </w:r>
      <w:r w:rsidR="00554064">
        <w:rPr>
          <w:rFonts w:ascii="Clarendon Condensed" w:hAnsi="Clarendon Condensed"/>
        </w:rPr>
        <w:t>^ TORNEO MEMORIAL “ STEFANO COMPIANI”</w:t>
      </w:r>
    </w:p>
    <w:p w:rsidR="00554064" w:rsidRDefault="001C38FD">
      <w:pPr>
        <w:pStyle w:val="Titolo2"/>
        <w:jc w:val="center"/>
        <w:rPr>
          <w:rFonts w:ascii="Clarendon Condensed" w:hAnsi="Clarendon Condensed"/>
        </w:rPr>
      </w:pPr>
      <w:r>
        <w:rPr>
          <w:rFonts w:ascii="Clarendon Condensed" w:hAnsi="Clarendon Condensed"/>
        </w:rPr>
        <w:t xml:space="preserve"> Prato 3 </w:t>
      </w:r>
      <w:bookmarkStart w:id="0" w:name="_GoBack"/>
      <w:bookmarkEnd w:id="0"/>
      <w:r w:rsidR="008D736A">
        <w:rPr>
          <w:rFonts w:ascii="Clarendon Condensed" w:hAnsi="Clarendon Condensed"/>
        </w:rPr>
        <w:t xml:space="preserve"> </w:t>
      </w:r>
      <w:r w:rsidR="00833C9B">
        <w:rPr>
          <w:rFonts w:ascii="Clarendon Condensed" w:hAnsi="Clarendon Condensed"/>
        </w:rPr>
        <w:t>Ottobre</w:t>
      </w:r>
      <w:r w:rsidR="00554064">
        <w:rPr>
          <w:rFonts w:ascii="Clarendon Condensed" w:hAnsi="Clarendon Condensed"/>
        </w:rPr>
        <w:t xml:space="preserve"> 201</w:t>
      </w:r>
      <w:r>
        <w:rPr>
          <w:rFonts w:ascii="Clarendon Condensed" w:hAnsi="Clarendon Condensed"/>
        </w:rPr>
        <w:t>6</w:t>
      </w:r>
    </w:p>
    <w:p w:rsidR="00554064" w:rsidRDefault="001C38FD">
      <w:r>
        <w:rPr>
          <w:rFonts w:ascii="Arial" w:hAnsi="Arial" w:cs="Arial"/>
          <w:noProof/>
          <w:color w:val="0000CC"/>
          <w:sz w:val="15"/>
          <w:szCs w:val="15"/>
          <w:lang w:eastAsia="it-IT"/>
        </w:rPr>
        <w:drawing>
          <wp:inline distT="0" distB="0" distL="0" distR="0">
            <wp:extent cx="752475" cy="752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it-IT"/>
        </w:rPr>
        <w:drawing>
          <wp:inline distT="0" distB="0" distL="0" distR="0">
            <wp:extent cx="561975" cy="8858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609600" cy="8858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it-IT"/>
        </w:rPr>
        <w:drawing>
          <wp:inline distT="0" distB="0" distL="0" distR="0">
            <wp:extent cx="714375" cy="8953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it-IT"/>
        </w:rPr>
        <w:drawing>
          <wp:inline distT="0" distB="0" distL="0" distR="0">
            <wp:extent cx="704850" cy="8477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it-IT"/>
        </w:rPr>
        <w:drawing>
          <wp:inline distT="0" distB="0" distL="0" distR="0">
            <wp:extent cx="781050" cy="7429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it-IT"/>
        </w:rPr>
        <w:drawing>
          <wp:inline distT="0" distB="0" distL="0" distR="0">
            <wp:extent cx="857250" cy="8572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064" w:rsidRDefault="00554064">
      <w:pPr>
        <w:jc w:val="center"/>
      </w:pPr>
    </w:p>
    <w:p w:rsidR="00554064" w:rsidRDefault="008D736A">
      <w:pPr>
        <w:jc w:val="center"/>
        <w:rPr>
          <w:b/>
          <w:bCs/>
        </w:rPr>
      </w:pPr>
      <w:r>
        <w:rPr>
          <w:b/>
          <w:bCs/>
        </w:rPr>
        <w:t xml:space="preserve">REGOLAMENTO </w:t>
      </w:r>
      <w:r w:rsidR="00833C9B">
        <w:rPr>
          <w:b/>
          <w:bCs/>
        </w:rPr>
        <w:t>8</w:t>
      </w:r>
      <w:r w:rsidR="00554064">
        <w:rPr>
          <w:b/>
          <w:bCs/>
        </w:rPr>
        <w:t>^ TORNEO MEMORIAL “STEFANO COMPIANI”</w:t>
      </w:r>
    </w:p>
    <w:p w:rsidR="00554064" w:rsidRDefault="001304F8">
      <w:pPr>
        <w:jc w:val="center"/>
        <w:rPr>
          <w:b/>
          <w:bCs/>
        </w:rPr>
      </w:pPr>
      <w:r>
        <w:rPr>
          <w:b/>
          <w:bCs/>
        </w:rPr>
        <w:t xml:space="preserve">Prato, Domenica </w:t>
      </w:r>
      <w:r w:rsidR="001C38FD">
        <w:rPr>
          <w:b/>
          <w:bCs/>
        </w:rPr>
        <w:t>16</w:t>
      </w:r>
      <w:r w:rsidR="008D736A">
        <w:rPr>
          <w:b/>
          <w:bCs/>
        </w:rPr>
        <w:t xml:space="preserve"> </w:t>
      </w:r>
      <w:r w:rsidR="001C38FD">
        <w:rPr>
          <w:b/>
          <w:bCs/>
        </w:rPr>
        <w:t>Ottobre 2016</w:t>
      </w:r>
    </w:p>
    <w:p w:rsidR="00554064" w:rsidRDefault="00554064">
      <w:pPr>
        <w:jc w:val="center"/>
        <w:rPr>
          <w:b/>
          <w:bCs/>
        </w:rPr>
      </w:pPr>
      <w:r>
        <w:rPr>
          <w:b/>
          <w:bCs/>
        </w:rPr>
        <w:t>Norme Generali</w:t>
      </w:r>
    </w:p>
    <w:p w:rsidR="00554064" w:rsidRDefault="00554064">
      <w:pPr>
        <w:jc w:val="both"/>
        <w:rPr>
          <w:b/>
          <w:bCs/>
        </w:rPr>
      </w:pPr>
    </w:p>
    <w:p w:rsidR="00554064" w:rsidRDefault="00554064">
      <w:pPr>
        <w:numPr>
          <w:ilvl w:val="0"/>
          <w:numId w:val="2"/>
        </w:numPr>
        <w:jc w:val="both"/>
      </w:pPr>
      <w:r>
        <w:t>Il Torneo è riservato agli atleti in regola col tesseramento FIR per la stagione sp</w:t>
      </w:r>
      <w:r w:rsidR="001B0808">
        <w:t>o</w:t>
      </w:r>
      <w:r w:rsidR="008D736A">
        <w:t>rtiva 201</w:t>
      </w:r>
      <w:r w:rsidR="001C38FD">
        <w:t>6</w:t>
      </w:r>
      <w:r>
        <w:t>/201</w:t>
      </w:r>
      <w:r w:rsidR="001C38FD">
        <w:t xml:space="preserve">7 categorie under </w:t>
      </w:r>
      <w:r>
        <w:t>8-10-12. Vige il regolamento FIR fatte salve le eccezione previste dal seguente regolamento.</w:t>
      </w:r>
    </w:p>
    <w:p w:rsidR="00554064" w:rsidRDefault="00554064">
      <w:pPr>
        <w:numPr>
          <w:ilvl w:val="0"/>
          <w:numId w:val="2"/>
        </w:numPr>
        <w:jc w:val="both"/>
      </w:pPr>
      <w:r>
        <w:t>Le società partecipanti consegneranno in segreteria il mod. b per il riconoscimento dei giocatori, dei tecnici e degli accompagnator</w:t>
      </w:r>
      <w:r w:rsidR="008D736A">
        <w:t>i, entro e non oltre le ore 9.30</w:t>
      </w:r>
      <w:r>
        <w:t>.</w:t>
      </w:r>
    </w:p>
    <w:p w:rsidR="00554064" w:rsidRDefault="00554064">
      <w:pPr>
        <w:numPr>
          <w:ilvl w:val="0"/>
          <w:numId w:val="2"/>
        </w:numPr>
        <w:jc w:val="both"/>
      </w:pPr>
      <w:r>
        <w:t xml:space="preserve">Sono previsti </w:t>
      </w:r>
      <w:r w:rsidR="0055336F">
        <w:t xml:space="preserve">2 </w:t>
      </w:r>
      <w:r>
        <w:t xml:space="preserve">gironi all'italiana </w:t>
      </w:r>
      <w:r w:rsidR="0055336F">
        <w:t>con semifinali incrociate 1/2 e 3/4 e finali</w:t>
      </w:r>
      <w:r>
        <w:t>. La durata massima di gioco per squadra non potrà superare i limiti stabiliti dalla FIR</w:t>
      </w:r>
      <w:r w:rsidR="00833C9B">
        <w:t xml:space="preserve"> nel nuovo regolamento</w:t>
      </w:r>
      <w:r>
        <w:t xml:space="preserve"> per ciascuna categoria.</w:t>
      </w:r>
    </w:p>
    <w:p w:rsidR="00BD5310" w:rsidRDefault="00554064" w:rsidP="0028135E">
      <w:pPr>
        <w:numPr>
          <w:ilvl w:val="0"/>
          <w:numId w:val="2"/>
        </w:numPr>
        <w:jc w:val="both"/>
      </w:pPr>
      <w:r>
        <w:t xml:space="preserve">La classifica dei gironi sarà stabilita attribuendo </w:t>
      </w:r>
      <w:r w:rsidR="001304F8" w:rsidRPr="001304F8">
        <w:rPr>
          <w:b/>
        </w:rPr>
        <w:t>3</w:t>
      </w:r>
      <w:r w:rsidRPr="001304F8">
        <w:rPr>
          <w:b/>
        </w:rPr>
        <w:t xml:space="preserve"> punti</w:t>
      </w:r>
      <w:r>
        <w:t xml:space="preserve"> </w:t>
      </w:r>
      <w:r w:rsidRPr="0028135E">
        <w:rPr>
          <w:b/>
        </w:rPr>
        <w:t>per la vittoria, 1 per il pareggio e 0 per la sconfitta</w:t>
      </w:r>
      <w:r>
        <w:t>. In caso di parità nel girone verrà applicato il seguente criterio: - miglior differenza mete  - maggior numero mete segnate – maggior numero ragazzi primo anno</w:t>
      </w:r>
      <w:r w:rsidR="008D736A">
        <w:t xml:space="preserve"> di categoria</w:t>
      </w:r>
      <w:r>
        <w:t xml:space="preserve"> – sorteggio.</w:t>
      </w:r>
      <w:r w:rsidR="00BD5310" w:rsidRPr="00BD5310">
        <w:t xml:space="preserve"> </w:t>
      </w:r>
    </w:p>
    <w:p w:rsidR="00BD5310" w:rsidRDefault="00BD5310" w:rsidP="00BD5310">
      <w:pPr>
        <w:numPr>
          <w:ilvl w:val="0"/>
          <w:numId w:val="2"/>
        </w:numPr>
        <w:jc w:val="both"/>
      </w:pPr>
      <w:r>
        <w:t xml:space="preserve">Nelle semifinali </w:t>
      </w:r>
      <w:r w:rsidR="009B2F42">
        <w:t>o</w:t>
      </w:r>
      <w:r>
        <w:t xml:space="preserve"> nelle finali per l’assegnazione del Trofeo, in caso di parità al termine dell’incontro, si giocherà un tempo supplementare di 4 minuti. La partita terminerà però nel momento in cui una delle due squadre segnerà una meta (golden meta). Se anche al termine del tempo s</w:t>
      </w:r>
      <w:r w:rsidR="008A0E6C">
        <w:t xml:space="preserve">upplementare persiste la parità, il primo posto sarà aexequo ed </w:t>
      </w:r>
      <w:r>
        <w:t>il Trofeo sarà assegnato alla squadra che avrà in lista il maggior numero di giocatori primo anno (anno più giovane)</w:t>
      </w:r>
      <w:r w:rsidR="008A0E6C">
        <w:t>,ed  in caso di ulteriore parità sarà assegnato per sorteggio.</w:t>
      </w:r>
    </w:p>
    <w:p w:rsidR="00554064" w:rsidRDefault="00BD5310" w:rsidP="00BD5310">
      <w:pPr>
        <w:numPr>
          <w:ilvl w:val="0"/>
          <w:numId w:val="2"/>
        </w:numPr>
        <w:jc w:val="both"/>
      </w:pPr>
      <w:r>
        <w:t>Per tutte le altre finali se la partita termina in parità le squadre si classificano ex aequo.</w:t>
      </w:r>
    </w:p>
    <w:p w:rsidR="009B2F42" w:rsidRPr="009B2F42" w:rsidRDefault="00554064" w:rsidP="009B2F42">
      <w:pPr>
        <w:numPr>
          <w:ilvl w:val="0"/>
          <w:numId w:val="2"/>
        </w:numPr>
        <w:jc w:val="both"/>
        <w:rPr>
          <w:b/>
        </w:rPr>
      </w:pPr>
      <w:r>
        <w:t>Numero ma</w:t>
      </w:r>
      <w:r w:rsidR="00BD5310">
        <w:t>ss</w:t>
      </w:r>
      <w:r w:rsidR="001C38FD">
        <w:t xml:space="preserve">imo di giocatori: </w:t>
      </w:r>
      <w:r>
        <w:t xml:space="preserve"> under 8</w:t>
      </w:r>
      <w:r w:rsidR="0055336F">
        <w:t>:</w:t>
      </w:r>
      <w:r>
        <w:t xml:space="preserve"> </w:t>
      </w:r>
      <w:r w:rsidR="00E33654">
        <w:t>10</w:t>
      </w:r>
      <w:r>
        <w:t>, under 10</w:t>
      </w:r>
      <w:r w:rsidR="0055336F">
        <w:t>:</w:t>
      </w:r>
      <w:r w:rsidR="009B2F42">
        <w:t xml:space="preserve"> </w:t>
      </w:r>
      <w:r>
        <w:t>1</w:t>
      </w:r>
      <w:r w:rsidR="00E33654">
        <w:t>3</w:t>
      </w:r>
      <w:r>
        <w:t>, under 12</w:t>
      </w:r>
      <w:r w:rsidR="0055336F">
        <w:t>:</w:t>
      </w:r>
      <w:r>
        <w:t xml:space="preserve"> </w:t>
      </w:r>
      <w:r w:rsidR="009B2F42">
        <w:t>19</w:t>
      </w:r>
      <w:r>
        <w:t xml:space="preserve">. </w:t>
      </w:r>
    </w:p>
    <w:p w:rsidR="00554064" w:rsidRPr="009B2F42" w:rsidRDefault="00554064" w:rsidP="009B2F42">
      <w:pPr>
        <w:numPr>
          <w:ilvl w:val="0"/>
          <w:numId w:val="2"/>
        </w:numPr>
        <w:jc w:val="both"/>
        <w:rPr>
          <w:b/>
        </w:rPr>
      </w:pPr>
      <w:r>
        <w:t xml:space="preserve">Le gare saranno </w:t>
      </w:r>
      <w:r w:rsidRPr="009B2F42">
        <w:rPr>
          <w:b/>
        </w:rPr>
        <w:t>arbitrate dagli educatori delle varie società. Si richiede pertanto la massima disponibilità.</w:t>
      </w:r>
    </w:p>
    <w:p w:rsidR="00554064" w:rsidRDefault="00554064">
      <w:pPr>
        <w:numPr>
          <w:ilvl w:val="0"/>
          <w:numId w:val="2"/>
        </w:numPr>
        <w:jc w:val="both"/>
      </w:pPr>
      <w:r>
        <w:t>Non sono ammessi reclami durante il Torneo.</w:t>
      </w:r>
    </w:p>
    <w:p w:rsidR="00554064" w:rsidRDefault="00554064">
      <w:pPr>
        <w:numPr>
          <w:ilvl w:val="0"/>
          <w:numId w:val="2"/>
        </w:numPr>
        <w:jc w:val="both"/>
      </w:pPr>
      <w:r>
        <w:t>Qualora una squadra non si presenti in campo all'orario previsto, avrà partita persa.</w:t>
      </w:r>
    </w:p>
    <w:p w:rsidR="00554064" w:rsidRDefault="00554064">
      <w:pPr>
        <w:numPr>
          <w:ilvl w:val="0"/>
          <w:numId w:val="2"/>
        </w:numPr>
        <w:jc w:val="both"/>
      </w:pPr>
      <w:r>
        <w:t>Saranno premiate le prime tre squadre classificate per categoria.</w:t>
      </w:r>
    </w:p>
    <w:p w:rsidR="00554064" w:rsidRDefault="00554064">
      <w:pPr>
        <w:numPr>
          <w:ilvl w:val="0"/>
          <w:numId w:val="2"/>
        </w:numPr>
        <w:jc w:val="both"/>
      </w:pPr>
      <w:r>
        <w:t>Ad ogni partecipante verrà consegnato un gadget ricordo della manifestazione.</w:t>
      </w:r>
    </w:p>
    <w:p w:rsidR="00554064" w:rsidRDefault="00554064">
      <w:pPr>
        <w:numPr>
          <w:ilvl w:val="0"/>
          <w:numId w:val="2"/>
        </w:numPr>
        <w:jc w:val="both"/>
      </w:pPr>
      <w:r>
        <w:t>Verrà consegnata una Coppa “Stefano Compiani” alla miglior società classificata in base ai risultati generali di tutte le categorie.</w:t>
      </w:r>
    </w:p>
    <w:p w:rsidR="00554064" w:rsidRDefault="00554064">
      <w:pPr>
        <w:numPr>
          <w:ilvl w:val="0"/>
          <w:numId w:val="2"/>
        </w:numPr>
        <w:jc w:val="both"/>
      </w:pPr>
      <w:r>
        <w:t>Verrà consegnata una Targa “Fair Play” Ciar alla società più meritevole, ad insindacabile giudizio del Ciar.</w:t>
      </w:r>
    </w:p>
    <w:p w:rsidR="00743ED8" w:rsidRDefault="00743ED8">
      <w:pPr>
        <w:numPr>
          <w:ilvl w:val="0"/>
          <w:numId w:val="2"/>
        </w:numPr>
        <w:jc w:val="both"/>
      </w:pPr>
      <w:r>
        <w:t xml:space="preserve">Sul nostro sito </w:t>
      </w:r>
      <w:hyperlink r:id="rId14" w:history="1">
        <w:r w:rsidRPr="00761882">
          <w:rPr>
            <w:rStyle w:val="Collegamentoipertestuale"/>
          </w:rPr>
          <w:t>www.gispirugby.it</w:t>
        </w:r>
      </w:hyperlink>
      <w:r>
        <w:t xml:space="preserve"> potrete trovare le indicazioni per raggiungere il campo Chersoni </w:t>
      </w:r>
    </w:p>
    <w:sectPr w:rsidR="00743ED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10"/>
    <w:rsid w:val="001304F8"/>
    <w:rsid w:val="001B0808"/>
    <w:rsid w:val="001C38FD"/>
    <w:rsid w:val="0028135E"/>
    <w:rsid w:val="0055336F"/>
    <w:rsid w:val="00554064"/>
    <w:rsid w:val="00706D2C"/>
    <w:rsid w:val="00743ED8"/>
    <w:rsid w:val="00833C9B"/>
    <w:rsid w:val="008A0E6C"/>
    <w:rsid w:val="008D736A"/>
    <w:rsid w:val="009B2F42"/>
    <w:rsid w:val="00BD5310"/>
    <w:rsid w:val="00D15D2E"/>
    <w:rsid w:val="00E33654"/>
    <w:rsid w:val="00E810AA"/>
    <w:rsid w:val="00E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300" w:lineRule="exact"/>
      <w:jc w:val="center"/>
      <w:outlineLvl w:val="6"/>
    </w:pPr>
    <w:rPr>
      <w:rFonts w:ascii="Bookman Old Style" w:hAnsi="Bookman Old Style"/>
      <w:b/>
      <w:bCs/>
      <w:i/>
      <w:iCs/>
      <w:color w:val="800000"/>
      <w:sz w:val="16"/>
      <w:szCs w:val="1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300" w:lineRule="exact"/>
      <w:outlineLvl w:val="7"/>
    </w:pPr>
    <w:rPr>
      <w:rFonts w:ascii="Bookman Old Style" w:hAnsi="Bookman Old Style"/>
      <w:i/>
      <w:iCs/>
      <w:color w:val="990000"/>
      <w:sz w:val="16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Book Antiqua" w:eastAsia="Times New Roman" w:hAnsi="Book Antiqua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jc w:val="both"/>
    </w:pPr>
    <w:rPr>
      <w:rFonts w:ascii="Book Antiqua" w:hAnsi="Book Antiqua"/>
      <w:b/>
      <w:bCs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300" w:lineRule="exact"/>
      <w:jc w:val="center"/>
      <w:outlineLvl w:val="6"/>
    </w:pPr>
    <w:rPr>
      <w:rFonts w:ascii="Bookman Old Style" w:hAnsi="Bookman Old Style"/>
      <w:b/>
      <w:bCs/>
      <w:i/>
      <w:iCs/>
      <w:color w:val="800000"/>
      <w:sz w:val="16"/>
      <w:szCs w:val="1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300" w:lineRule="exact"/>
      <w:outlineLvl w:val="7"/>
    </w:pPr>
    <w:rPr>
      <w:rFonts w:ascii="Bookman Old Style" w:hAnsi="Bookman Old Style"/>
      <w:i/>
      <w:iCs/>
      <w:color w:val="990000"/>
      <w:sz w:val="16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Book Antiqua" w:eastAsia="Times New Roman" w:hAnsi="Book Antiqua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jc w:val="both"/>
    </w:pPr>
    <w:rPr>
      <w:rFonts w:ascii="Book Antiqua" w:hAnsi="Book Antiqua"/>
      <w:b/>
      <w:bCs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gispirugb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Links>
    <vt:vector size="6" baseType="variant">
      <vt:variant>
        <vt:i4>1769548</vt:i4>
      </vt:variant>
      <vt:variant>
        <vt:i4>0</vt:i4>
      </vt:variant>
      <vt:variant>
        <vt:i4>0</vt:i4>
      </vt:variant>
      <vt:variant>
        <vt:i4>5</vt:i4>
      </vt:variant>
      <vt:variant>
        <vt:lpwstr>http://www.gispirugby.it/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SelectA</dc:creator>
  <cp:lastModifiedBy>sembenelli</cp:lastModifiedBy>
  <cp:revision>2</cp:revision>
  <cp:lastPrinted>2014-09-25T12:20:00Z</cp:lastPrinted>
  <dcterms:created xsi:type="dcterms:W3CDTF">2016-10-13T08:54:00Z</dcterms:created>
  <dcterms:modified xsi:type="dcterms:W3CDTF">2016-10-13T08:54:00Z</dcterms:modified>
</cp:coreProperties>
</file>